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7E" w:rsidRPr="00DB127E" w:rsidRDefault="00DB127E" w:rsidP="00DB12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  <w:t>Empalmes en Instalaciones Eléctricas de Viviendas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Definiciones, nomenclatura técnica y uso práctico para profesionales en Chile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5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0. Aclaración terminológica previa (importante)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En Chile, dentro del contexto normativo (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NCh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Elec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. 4/2003, SEC), la palabra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"empalme"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tiene dos significados técnicos distintos que conviene separar desde el inicio, porque cada uno tiene su propia normativa, procedimientos y responsables: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3788"/>
        <w:gridCol w:w="2945"/>
      </w:tblGrid>
      <w:tr w:rsidR="00DB127E" w:rsidRPr="00DB127E" w:rsidTr="00DB12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Acepción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Qué es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Dónde se regula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A) Empalme como acometida / conexión a la red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El punto y conjunto de elementos que conectan la instalación interior de la vivienda con la red pública de distribución (empresa eléctrica)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NCh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Elec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. 4/2003, Capítulo 5.1 "Empalmes"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B) Empalme como unión de conductores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La unión física de dos o más conductores (cables) dentro de una instalación, para dar continuidad eléctrica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NCh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Elec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. 4/2003, Capítulo 8 (canalizaciones, cajas de derivación, conexionado)</w:t>
            </w:r>
          </w:p>
        </w:tc>
      </w:tr>
    </w:tbl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Un instalador eléctrico en terreno usa la palabra en ambos sentidos según el contexto ("pedir el empalme a la compañía" vs. "hacer un empalme en la caja de derivación"). A </w:t>
      </w:r>
      <w:proofErr w:type="gram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continuación</w:t>
      </w:r>
      <w:proofErr w:type="gram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se desarrollan ambas, con foco práctico.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6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1. EMPALME COMO ACOMETIDA (conexión a la red de distribución)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1.1 Definición normativa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="2-1"&gt;Toda instalación de consumo se conecta a la red pública de distribución a través de un empalme ejecutado de acuerdo a las normas correspondientes&lt;/cite&gt;, y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="2-1"&gt;solo se otorga empalme a instalaciones construidas de acuerdo a norma y que cuenten con la certificación o sello establecido en la Ley N° 18.410&lt;/cite&gt; (es decir, con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TE1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aprobado).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1.2 Componentes típicos del empalme (acometida)</w:t>
      </w:r>
    </w:p>
    <w:p w:rsidR="00DB127E" w:rsidRPr="00DB127E" w:rsidRDefault="00DB127E" w:rsidP="00DB12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lastRenderedPageBreak/>
        <w:t>Acometida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tramo de conductores desde la red de la empresa distribuidora hasta el equipo de medida (puede ser aérea o subterránea).</w:t>
      </w:r>
    </w:p>
    <w:p w:rsidR="00DB127E" w:rsidRPr="00DB127E" w:rsidRDefault="00DB127E" w:rsidP="00DB12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Caja de empalme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gabinete donde se aloja el medidor y las protecciones asociadas al punto de conexión.</w:t>
      </w:r>
    </w:p>
    <w:p w:rsidR="00DB127E" w:rsidRPr="00DB127E" w:rsidRDefault="00DB127E" w:rsidP="00DB12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Equipo de medida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medidor de energía (propiedad de la distribuidora).</w:t>
      </w:r>
    </w:p>
    <w:p w:rsidR="00DB127E" w:rsidRPr="00DB127E" w:rsidRDefault="00DB127E" w:rsidP="00DB12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Punto de empalme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: límite de responsabilidad entre la empresa distribuidora y el propietario de la instalación.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="3-1"&gt;Para construcciones habitacionales unifamiliares conectadas a través de un empalme único, el equipo de medida debe ubicarse dentro de un semicírculo de radio no superior a quince metros, con centro en la puerta de acceso desde la vía pública al punto de medición&lt;/cite&gt;.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1.3 Exigencias de ubicación (viviendas)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="2-1"&gt;El borde inferior de las cajas de empalme no debe quedar a menos de 0,80 m de altura, ni el borde superior a más de 2,10 m, medidas desde el nivel de piso terminado&lt;/cite&gt;. Además,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="2-1"&gt;los recintos de empalmes eléctricos pueden compartirse con empalmes telefónicos separados por un panel divisorio, pero no pueden compartirse con empalmes o medidores de agua o gas, ni usarse como bodega o lugar de estadía de personal&lt;/cite&gt;.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1.4 Clasificación práctica de empalmes de acometida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7079"/>
      </w:tblGrid>
      <w:tr w:rsidR="00DB127E" w:rsidRPr="00DB127E" w:rsidTr="00DB12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Uso típico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Empalme monofásico aéreo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Vivienda unifamiliar, baja potencia, red aérea existente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Empalme monofásico subterráneo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Loteos nuevos, zonas con cableado soterrado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Empalme trifásico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Viviendas con cargas mayores (calefacción central, motores, sistemas trifásicos)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Empalme único concentrado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Edificios/condominios: &lt;cite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index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="3-1"&gt;se acepta concentración de empalmes en edificios de hasta quince pisos; sobre esa altura se deben construir recintos exclusivos de concentración por cada quince pisos o fracción&lt;/cite&gt;</w:t>
            </w:r>
          </w:p>
        </w:tc>
      </w:tr>
    </w:tbl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1.5 Rol en la puesta a tierra de servicio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="4-1"&gt;La puesta a tierra de servicio se efectúa en un punto lo más próximo posible al empalme, preferentemente en el punto de unión de la acometida con la instalación&lt;/cite&gt;, y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="4-1"&gt;el neutro de la instalación en baja tensión se referencia respecto del neutro del empalme (o del transformador, en media/alta </w:t>
      </w:r>
      <w:proofErr w:type="gram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tensión)&lt;</w:t>
      </w:r>
      <w:proofErr w:type="gram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/cite&gt;.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7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lastRenderedPageBreak/>
        <w:t>2. EMPALME COMO UNIÓN DE CONDUCTORES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2.1 Definición práctica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Un empalme (unión) es la conexión mecánica y eléctrica entre dos o más conductores, destinada a dar continuidad al circuito o derivar una alimentación hacia otro punto, garantizando baja resistencia de contacto, resistencia mecánica y aislación adecuada.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2.2 Regla normativa fundamental — dónde SÍ y dónde NO se permite empalmar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Este es el punto más importante en la práctica profesional chilena: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="11-1"&gt;todos los conductores deben ser continuos entre caja y caja o entre artefactos y artefactos; no se permiten las uniones de conductores dentro de los ductos (tuberías/</w:t>
      </w:r>
      <w:proofErr w:type="spellStart"/>
      <w:proofErr w:type="gram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conduit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)&lt;</w:t>
      </w:r>
      <w:proofErr w:type="gram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/cite&gt;. Esto significa que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todo empalme debe realizarse dentro de una caja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(caja de derivación, caja de salida, caja de paso), nunca dentro del tubo o ducto embutido.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2.3 Nomenclatura técnica de tipos de empalme (uniones manuales tradicionales)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6909"/>
      </w:tblGrid>
      <w:tr w:rsidR="00DB127E" w:rsidRPr="00DB127E" w:rsidTr="00DB12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Nombre técnico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Descripción / uso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Empalme cola de rata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&lt;cite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index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="13-1"&gt;Permite empalmar dos o más conductores dentro de cajas metálicas; se utiliza en instalaciones basadas en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conduit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&lt;/cite&gt;. Es el más común en cajas de derivación y salidas de interruptores/enchufes.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Empalme Western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Union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&lt;cite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index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="13-1"&gt;Se utiliza para prolongar líneas eléctricas, con conductores de hasta 5,2 mm² (calibre N°10); entrega alta resistencia a la tensión mecánica&lt;/cite&gt;. Típico en tendidos que quedan sometidos a tiro (aéreos).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Western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Union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 corto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Variante compacta del anterior, con menos vueltas; se usa cuando el espacio es reducido, por ejemplo en cajas de paso con varios conductores.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Empalme escalonado (doble Western)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&lt;cite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index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="14-1"&gt;Compuesto por dos uniones Western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Union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 realizadas de forma escalonada, para evitar diámetros excesivos al colocar la cinta aislante y prevenir cortocircuitos&lt;/cite&gt;; común en reparación de cables cortados o alargues en tendidos aéreos.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Unión en T / unión de derivación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&lt;cite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index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="13-1"&gt;Se utiliza para empalmar un alambre a otro que corre sin interrupción (conductor principal), con el fin de derivar o tomar alimentación en un punto intermedio&lt;/cite&gt;, con conductores de hasta 4 mm².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Toma doblada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Derivación final, útil cuando el conductor derivado es más delgado que el principal o se trata de la última toma de una línea.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lastRenderedPageBreak/>
              <w:t>Toma anudada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Variante de la toma doblada con un nudo adicional sobre el propio cable de derivación, que le da mayor sujeción mecánica.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Unión en H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Empalme entre dos conductores dispuestos en forma de H, usado en derivaciones específicas de tendidos.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Empalme de terminación (espiras finales)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Se usa para rematar el extremo de una línea; se ejecutan varias espiras cortas de cierre para fijar el remate.</w:t>
            </w:r>
          </w:p>
        </w:tc>
      </w:tr>
    </w:tbl>
    <w:p w:rsidR="00DB127E" w:rsidRPr="00DB127E" w:rsidRDefault="00DB127E" w:rsidP="00DB127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Nota profesional: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hoy en instalaciones interiores de viviendas, los empalmes trenzados manuales (cola de rata, Western) se usan cada vez menos frente a conectores mecánicos normalizados, que ofrecen mayor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repetibilidad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 seguridad. Sin embargo, siguen siendo parte de la formación técnica base y se emplean en reparaciones de líneas aéreas y tendidos exteriores.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2.4 Conectores y métodos modernos de unión (uso profesional actual)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5849"/>
      </w:tblGrid>
      <w:tr w:rsidR="00DB127E" w:rsidRPr="00DB127E" w:rsidTr="00DB12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Aplicación práctica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Conectores a torsión ("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wire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nuts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" / capuchones)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Unión rápida en cajas de derivación, sin soldadura; requieren calibre y cantidad de hilos compatibles con el conector.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Borneras / regletas de conexión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Uniones ordenadas en tableros, cajas de paso o equipos, especialmente cuando hay múltiples circuitos.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Conectores de inserción tipo resorte (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push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-in, ej.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Wago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Rápidos y sin herramientas, muy usados en modernización de instalaciones domiciliarias.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Terminales tipo cañuela / ojal / pala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Para conexión a bornes de tableros, interruptores automáticos,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contactores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; requieren prensa (alicate) de compresión.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Conectores de compresión (manguitos)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Uniones de alta exigencia mecánica o de conductores de mayor sección (acometidas, alimentadores).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Soldadura + estañado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Refuerzo anticorrosión en uniones trenzadas tradicionales, como se hacía clásicamente en cola de rata y Western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Union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, antes de aislar.</w:t>
            </w:r>
          </w:p>
        </w:tc>
      </w:tr>
    </w:tbl>
    <w:p w:rsidR="00DB127E" w:rsidRPr="00DB127E" w:rsidRDefault="00DB127E" w:rsidP="00DB12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2.5 Aislación de empalmes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="13-1"&gt;La cinta aislante se utiliza para cubrir empalmes y uniones de conductores, o para reemplazar la aislación original dañada&lt;/cite&gt;, y se clasifica en cinta de fricción (tela de algodón impregnada), cinta de goma (sin adhesivo) y cinta plástica (con adhesivo). Actualmente también se usan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fundas </w:t>
      </w:r>
      <w:proofErr w:type="spellStart"/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termocontraíbles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y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capuchones aislantes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como alternativa más segura y duradera que la cinta.</w: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Segoe UI Symbol" w:eastAsia="Times New Roman" w:hAnsi="Segoe UI Symbol" w:cs="Segoe UI Symbol"/>
          <w:sz w:val="24"/>
          <w:szCs w:val="24"/>
          <w:lang w:eastAsia="es-CL"/>
        </w:rPr>
        <w:lastRenderedPageBreak/>
        <w:t>⚠️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Importante: &lt;cite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index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="14-1"&gt;las conexiones o uniones de cables solo con cinta aislante, sin protección mecánica en caja, están prohibidas en cualquier instalación; siempre deben realizarse dentro de cajas de empalme/derivación&lt;/cite&gt;.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8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3. MARCO NORMATIVO APLICABLE EN CHILE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6194"/>
      </w:tblGrid>
      <w:tr w:rsidR="00DB127E" w:rsidRPr="00DB127E" w:rsidTr="00DB12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Instrumento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Contenido relevante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Ley N° 18.410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Crea la Superintendencia de Electricidad y Combustibles (SEC) y establece la obligatoriedad de certificación de instalaciones.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NCh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Elec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. 4/2003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Norma técnica base: "Electricidad — Instalaciones de Consumo en Baja Tensión". Regula empalmes (Cap. 5.1), canalizaciones, uniones de conductores, puesta a tierra, protecciones.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D.S. N° 92/1983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Reglamento de Instaladores Eléctricos y Electricistas de Espectáculos Públicos: exige que toda instalación de consumo sea ejecutada bajo supervisión de un instalador eléctrico autorizado, de la categoría correspondiente.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TE1 (Declaración de Instalación Eléctrica Interior)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Certificado que acredita que la instalación (incluido el punto donde se solicitará el empalme/acometida) cumple la norma; requisito para que la distribuidora otorgue el empalme.</w:t>
            </w:r>
          </w:p>
        </w:tc>
      </w:tr>
      <w:tr w:rsidR="00DB127E" w:rsidRPr="00DB127E" w:rsidTr="00DB12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Pliegos Técnicos Normativos de las distribuidoras</w:t>
            </w: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 (ej. </w:t>
            </w:r>
            <w:proofErr w:type="spellStart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Enel</w:t>
            </w:r>
            <w:proofErr w:type="spellEnd"/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, CGE)</w:t>
            </w:r>
          </w:p>
        </w:tc>
        <w:tc>
          <w:tcPr>
            <w:tcW w:w="0" w:type="auto"/>
            <w:vAlign w:val="center"/>
            <w:hideMark/>
          </w:tcPr>
          <w:p w:rsidR="00DB127E" w:rsidRPr="00DB127E" w:rsidRDefault="00DB127E" w:rsidP="00DB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DB127E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Especificaciones constructivas para arranques y empalmes en baja tensión (tipo de caja, ubicación de nichos, protecciones, colores de conductores).</w:t>
            </w:r>
          </w:p>
        </w:tc>
      </w:tr>
    </w:tbl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9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4. BUENAS PRÁCTICAS PROFESIONALES (síntesis operativa)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Nunca empalmar dentro de tuberías o ductos embutidos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— solo en cajas accesibles.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Verificar que el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calibre y tipo de conector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sean compatibles con el número y sección de los conductores a unir.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Priorizar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conectores mecánicos normalizados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sobre uniones trenzadas para instalaciones interiores modernas; reservar Western </w:t>
      </w:r>
      <w:proofErr w:type="spellStart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Union</w:t>
      </w:r>
      <w:proofErr w:type="spellEnd"/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/cola de rata para reparaciones puntuales o tendidos exteriores.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Toda unión debe quedar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aislada y protegida mecánicamente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(caja tapada), nunca expuesta.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Respetar el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código de color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conductores (neutro blanco, tierra de protección verde, según Norma).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lastRenderedPageBreak/>
        <w:t xml:space="preserve">Para el empalme de acometida (Sección 1), coordinar siempre con la empresa distribuidora y contar con </w:t>
      </w: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TE1 aprobado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antes de solicitar la conexión.</w:t>
      </w:r>
    </w:p>
    <w:p w:rsidR="00DB127E" w:rsidRPr="00DB127E" w:rsidRDefault="00DB127E" w:rsidP="00DB12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Documentar en el proyecto eléctrico la ubicación de cajas de derivación para facilitar mantenimiento futuro.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0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5. Glosario rápido</w:t>
      </w:r>
    </w:p>
    <w:p w:rsidR="00DB127E" w:rsidRPr="00DB127E" w:rsidRDefault="00DB127E" w:rsidP="00DB1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Acometida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tramo conductor entre la red pública y el punto de medida.</w:t>
      </w:r>
    </w:p>
    <w:p w:rsidR="00DB127E" w:rsidRPr="00DB127E" w:rsidRDefault="00DB127E" w:rsidP="00DB1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Punto de empalme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límite de responsabilidad entre distribuidora y propietario.</w:t>
      </w:r>
    </w:p>
    <w:p w:rsidR="00DB127E" w:rsidRPr="00DB127E" w:rsidRDefault="00DB127E" w:rsidP="00DB1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Caja de derivación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caja donde se permiten y protegen las uniones de conductores.</w:t>
      </w:r>
    </w:p>
    <w:p w:rsidR="00DB127E" w:rsidRPr="00DB127E" w:rsidRDefault="00DB127E" w:rsidP="00DB1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Neutralización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sistema de protección que une las masas metálicas al neutro de la instalación a través de un conductor de protección.</w:t>
      </w:r>
    </w:p>
    <w:p w:rsidR="00DB127E" w:rsidRPr="00DB127E" w:rsidRDefault="00DB127E" w:rsidP="00DB12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TE1</w:t>
      </w: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t>: Declaración de instalación eléctrica interior, trámite SEC.</w:t>
      </w:r>
    </w:p>
    <w:p w:rsidR="00DB127E" w:rsidRPr="00DB127E" w:rsidRDefault="00DB127E" w:rsidP="00DB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B127E"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1" style="width:0;height:1.5pt" o:hralign="center" o:hrstd="t" o:hr="t" fillcolor="#a0a0a0" stroked="f"/>
        </w:pict>
      </w:r>
    </w:p>
    <w:p w:rsidR="00DB127E" w:rsidRPr="00DB127E" w:rsidRDefault="00DB127E" w:rsidP="00DB1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Electricistas.cl desarrollo este </w:t>
      </w:r>
      <w:bookmarkStart w:id="0" w:name="_GoBack"/>
      <w:bookmarkEnd w:id="0"/>
      <w:r w:rsidRPr="00DB127E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Documento de referencia técnica basado en </w:t>
      </w:r>
      <w:proofErr w:type="spellStart"/>
      <w:r w:rsidRPr="00DB127E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NCh</w:t>
      </w:r>
      <w:proofErr w:type="spellEnd"/>
      <w:r w:rsidRPr="00DB127E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 </w:t>
      </w:r>
      <w:proofErr w:type="spellStart"/>
      <w:r w:rsidRPr="00DB127E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Elec</w:t>
      </w:r>
      <w:proofErr w:type="spellEnd"/>
      <w:r w:rsidRPr="00DB127E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. 4/2003 (SEC) y prácticas profesionales estándar en Chile. Ante dudas de interpretación normativa, la autoridad competente es la Superintendencia de Electricidad y Combustibles (SEC).</w:t>
      </w:r>
    </w:p>
    <w:p w:rsidR="00AF5022" w:rsidRDefault="00AF5022"/>
    <w:sectPr w:rsidR="00AF50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E653C"/>
    <w:multiLevelType w:val="multilevel"/>
    <w:tmpl w:val="DB46C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E78B5"/>
    <w:multiLevelType w:val="multilevel"/>
    <w:tmpl w:val="2AAE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B677D"/>
    <w:multiLevelType w:val="multilevel"/>
    <w:tmpl w:val="FDD0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7E"/>
    <w:rsid w:val="00AF5022"/>
    <w:rsid w:val="00D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3A92"/>
  <w15:chartTrackingRefBased/>
  <w15:docId w15:val="{F23148A9-E615-4909-86EC-2367CAD5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B1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Ttulo2">
    <w:name w:val="heading 2"/>
    <w:basedOn w:val="Normal"/>
    <w:link w:val="Ttulo2Car"/>
    <w:uiPriority w:val="9"/>
    <w:qFormat/>
    <w:rsid w:val="00DB12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link w:val="Ttulo3Car"/>
    <w:uiPriority w:val="9"/>
    <w:qFormat/>
    <w:rsid w:val="00DB12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127E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DB127E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DB127E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DB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DB127E"/>
    <w:rPr>
      <w:b/>
      <w:bCs/>
    </w:rPr>
  </w:style>
  <w:style w:type="character" w:styleId="nfasis">
    <w:name w:val="Emphasis"/>
    <w:basedOn w:val="Fuentedeprrafopredeter"/>
    <w:uiPriority w:val="20"/>
    <w:qFormat/>
    <w:rsid w:val="00DB12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1728</Words>
  <Characters>9504</Characters>
  <Application>Microsoft Office Word</Application>
  <DocSecurity>0</DocSecurity>
  <Lines>79</Lines>
  <Paragraphs>22</Paragraphs>
  <ScaleCrop>false</ScaleCrop>
  <Company/>
  <LinksUpToDate>false</LinksUpToDate>
  <CharactersWithSpaces>11210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Cristobal Ferrada</dc:creator>
  <cp:keywords/>
  <dc:description/>
  <cp:lastModifiedBy>Cristobal Ferrada</cp:lastModifiedBy>
  <cp:revision>1</cp:revision>
  <dcterms:created xsi:type="dcterms:W3CDTF">2026-07-09T16:57:00Z</dcterms:created>
  <dcterms:modified xsi:type="dcterms:W3CDTF">2026-07-09T16:59:00Z</dcterms:modified>
</cp:coreProperties>
</file>